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E" w:rsidRDefault="003F63B4" w:rsidP="0072756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2756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37D4" wp14:editId="4AFDA8D7">
                <wp:simplePos x="0" y="0"/>
                <wp:positionH relativeFrom="column">
                  <wp:posOffset>-149225</wp:posOffset>
                </wp:positionH>
                <wp:positionV relativeFrom="paragraph">
                  <wp:posOffset>-521335</wp:posOffset>
                </wp:positionV>
                <wp:extent cx="2374265" cy="8928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565" w:rsidRDefault="00727565" w:rsidP="00727565">
                            <w:r>
                              <w:t>The Works Cited page begins on a new page. Center the title “Works Cited” without underlining, bolding, or italicizing it</w:t>
                            </w:r>
                            <w:r w:rsidR="00A06BCF">
                              <w:t>.</w:t>
                            </w:r>
                          </w:p>
                          <w:p w:rsidR="00727565" w:rsidRDefault="00727565" w:rsidP="0072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3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5pt;margin-top:-41.05pt;width:186.95pt;height:70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oM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">
                <v:textbox>
                  <w:txbxContent>
                    <w:p w:rsidR="00727565" w:rsidRDefault="00727565" w:rsidP="00727565">
                      <w:r>
                        <w:t>The Works Cited page begins on a new page. Center the title “Works Cited” without underlining, bolding, or italicizing it</w:t>
                      </w:r>
                      <w:r w:rsidR="00A06BCF">
                        <w:t>.</w:t>
                      </w:r>
                    </w:p>
                    <w:p w:rsidR="00727565" w:rsidRDefault="00727565" w:rsidP="00727565"/>
                  </w:txbxContent>
                </v:textbox>
              </v:shape>
            </w:pict>
          </mc:Fallback>
        </mc:AlternateContent>
      </w:r>
      <w:r w:rsidR="0072756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8E84A" wp14:editId="01842C96">
                <wp:simplePos x="0" y="0"/>
                <wp:positionH relativeFrom="column">
                  <wp:posOffset>2205724</wp:posOffset>
                </wp:positionH>
                <wp:positionV relativeFrom="paragraph">
                  <wp:posOffset>-404037</wp:posOffset>
                </wp:positionV>
                <wp:extent cx="271662" cy="510363"/>
                <wp:effectExtent l="0" t="0" r="33655" b="11874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62" cy="51036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15C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73.7pt;margin-top:-31.8pt;width:21.4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727565">
        <w:rPr>
          <w:rFonts w:ascii="Times New Roman" w:hAnsi="Times New Roman" w:cs="Times New Roman"/>
          <w:sz w:val="24"/>
        </w:rPr>
        <w:t>Works Cited</w:t>
      </w:r>
    </w:p>
    <w:p w:rsidR="00727565" w:rsidRPr="00727565" w:rsidRDefault="00727565" w:rsidP="00727565">
      <w:pPr>
        <w:spacing w:line="48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B02A6" wp14:editId="478153ED">
                <wp:simplePos x="0" y="0"/>
                <wp:positionH relativeFrom="column">
                  <wp:posOffset>2605376</wp:posOffset>
                </wp:positionH>
                <wp:positionV relativeFrom="paragraph">
                  <wp:posOffset>31115</wp:posOffset>
                </wp:positionV>
                <wp:extent cx="682654" cy="6830695"/>
                <wp:effectExtent l="0" t="6985" r="15240" b="1524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2654" cy="6830695"/>
                        </a:xfrm>
                        <a:prstGeom prst="rightBrace">
                          <a:avLst>
                            <a:gd name="adj1" fmla="val 8333"/>
                            <a:gd name="adj2" fmla="val 498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22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05.15pt;margin-top:2.45pt;width:53.75pt;height:537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" adj="180,10766" strokecolor="black [3213]"/>
            </w:pict>
          </mc:Fallback>
        </mc:AlternateContent>
      </w:r>
      <w:r w:rsidRPr="00727565">
        <w:rPr>
          <w:rFonts w:ascii="Times New Roman" w:eastAsia="Calibri" w:hAnsi="Times New Roman" w:cs="Times New Roman"/>
        </w:rPr>
        <w:t xml:space="preserve">Clark, </w:t>
      </w:r>
      <w:proofErr w:type="spellStart"/>
      <w:r w:rsidRPr="00727565">
        <w:rPr>
          <w:rFonts w:ascii="Times New Roman" w:eastAsia="Calibri" w:hAnsi="Times New Roman" w:cs="Times New Roman"/>
        </w:rPr>
        <w:t>Zsuzsanna</w:t>
      </w:r>
      <w:proofErr w:type="spellEnd"/>
      <w:r w:rsidRPr="00727565">
        <w:rPr>
          <w:rFonts w:ascii="Times New Roman" w:eastAsia="Calibri" w:hAnsi="Times New Roman" w:cs="Times New Roman"/>
        </w:rPr>
        <w:t xml:space="preserve">. “From Saturday-Night Poetry to Big Brother.” </w:t>
      </w:r>
      <w:r w:rsidRPr="00727565">
        <w:rPr>
          <w:rFonts w:ascii="Times New Roman" w:eastAsia="Calibri" w:hAnsi="Times New Roman" w:cs="Times New Roman"/>
          <w:i/>
        </w:rPr>
        <w:t>New Statesman</w:t>
      </w:r>
      <w:r w:rsidRPr="00727565">
        <w:rPr>
          <w:rFonts w:ascii="Times New Roman" w:eastAsia="Calibri" w:hAnsi="Times New Roman" w:cs="Times New Roman"/>
        </w:rPr>
        <w:t xml:space="preserve">. 21 July 2003: </w:t>
      </w:r>
      <w:r>
        <w:rPr>
          <w:rFonts w:ascii="Times New Roman" w:eastAsia="Calibri" w:hAnsi="Times New Roman" w:cs="Times New Roman"/>
        </w:rPr>
        <w:t>32.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 xml:space="preserve">Academic </w:t>
      </w:r>
      <w:r w:rsidRPr="00727565">
        <w:rPr>
          <w:rFonts w:ascii="Times New Roman" w:eastAsia="Calibri" w:hAnsi="Times New Roman" w:cs="Times New Roman"/>
          <w:i/>
        </w:rPr>
        <w:t>Search Premier</w:t>
      </w:r>
      <w:r w:rsidRPr="00727565">
        <w:rPr>
          <w:rFonts w:ascii="Times New Roman" w:eastAsia="Calibri" w:hAnsi="Times New Roman" w:cs="Times New Roman"/>
        </w:rPr>
        <w:t>. Web. 14 Sept. 2007. &lt;http:asp.satnightarticle.com&gt;.</w:t>
      </w:r>
    </w:p>
    <w:p w:rsidR="00727565" w:rsidRDefault="00727565" w:rsidP="00727565">
      <w:pPr>
        <w:spacing w:line="480" w:lineRule="auto"/>
        <w:rPr>
          <w:rFonts w:ascii="Times New Roman" w:eastAsia="Calibri" w:hAnsi="Times New Roman" w:cs="Times New Roman"/>
        </w:rPr>
      </w:pPr>
      <w:r w:rsidRPr="00727565">
        <w:rPr>
          <w:rFonts w:ascii="Times New Roman" w:eastAsia="Calibri" w:hAnsi="Times New Roman" w:cs="Times New Roman"/>
        </w:rPr>
        <w:t xml:space="preserve">“Edgar Allen Poe.” </w:t>
      </w:r>
      <w:r w:rsidRPr="00727565">
        <w:rPr>
          <w:rFonts w:ascii="Times New Roman" w:eastAsia="Calibri" w:hAnsi="Times New Roman" w:cs="Times New Roman"/>
          <w:i/>
        </w:rPr>
        <w:t>Discovering Collection Online</w:t>
      </w:r>
      <w:r>
        <w:rPr>
          <w:rFonts w:ascii="Times New Roman" w:eastAsia="Calibri" w:hAnsi="Times New Roman" w:cs="Times New Roman"/>
        </w:rPr>
        <w:t>. Web. 12 Sept. 2009.</w:t>
      </w:r>
      <w:r>
        <w:rPr>
          <w:rFonts w:ascii="Times New Roman" w:eastAsia="Calibri" w:hAnsi="Times New Roman" w:cs="Times New Roman"/>
        </w:rPr>
        <w:tab/>
      </w:r>
      <w:r w:rsidRPr="00727565">
        <w:rPr>
          <w:rFonts w:ascii="Times New Roman" w:eastAsia="Calibri" w:hAnsi="Times New Roman" w:cs="Times New Roman"/>
        </w:rPr>
        <w:t>&lt;http//infotrac.galegroup.com/</w:t>
      </w:r>
      <w:proofErr w:type="spellStart"/>
      <w:r w:rsidRPr="00727565">
        <w:rPr>
          <w:rFonts w:ascii="Times New Roman" w:eastAsia="Calibri" w:hAnsi="Times New Roman" w:cs="Times New Roman"/>
        </w:rPr>
        <w:t>itweb</w:t>
      </w:r>
      <w:proofErr w:type="spellEnd"/>
      <w:r w:rsidRPr="00727565">
        <w:rPr>
          <w:rFonts w:ascii="Times New Roman" w:eastAsia="Calibri" w:hAnsi="Times New Roman" w:cs="Times New Roman"/>
        </w:rPr>
        <w:t>/</w:t>
      </w:r>
      <w:proofErr w:type="spellStart"/>
      <w:r w:rsidRPr="00727565">
        <w:rPr>
          <w:rFonts w:ascii="Times New Roman" w:eastAsia="Calibri" w:hAnsi="Times New Roman" w:cs="Times New Roman"/>
        </w:rPr>
        <w:t>pleasant_valhs?db</w:t>
      </w:r>
      <w:proofErr w:type="spellEnd"/>
      <w:r w:rsidRPr="00727565">
        <w:rPr>
          <w:rFonts w:ascii="Times New Roman" w:eastAsia="Calibri" w:hAnsi="Times New Roman" w:cs="Times New Roman"/>
        </w:rPr>
        <w:t>=DC&gt;.</w:t>
      </w:r>
    </w:p>
    <w:p w:rsidR="00727565" w:rsidRPr="00727565" w:rsidRDefault="00727565" w:rsidP="00727565">
      <w:pPr>
        <w:spacing w:line="480" w:lineRule="auto"/>
        <w:rPr>
          <w:rFonts w:ascii="Times New Roman" w:eastAsia="Calibri" w:hAnsi="Times New Roman" w:cs="Times New Roman"/>
        </w:rPr>
      </w:pPr>
      <w:r w:rsidRPr="00727565">
        <w:rPr>
          <w:rFonts w:ascii="Times New Roman" w:eastAsia="Calibri" w:hAnsi="Times New Roman" w:cs="Times New Roman"/>
        </w:rPr>
        <w:t xml:space="preserve">James, Henry. “The Friends of the Friends.” </w:t>
      </w:r>
      <w:r w:rsidRPr="00727565">
        <w:rPr>
          <w:rFonts w:ascii="Times New Roman" w:eastAsia="Calibri" w:hAnsi="Times New Roman" w:cs="Times New Roman"/>
          <w:i/>
        </w:rPr>
        <w:t>The Norton Book of Ghost Stories</w:t>
      </w:r>
      <w:r w:rsidRPr="00727565">
        <w:rPr>
          <w:rFonts w:ascii="Times New Roman" w:eastAsia="Calibri" w:hAnsi="Times New Roman" w:cs="Times New Roman"/>
        </w:rPr>
        <w:t xml:space="preserve">. Ed. Brad </w:t>
      </w:r>
      <w:proofErr w:type="spellStart"/>
      <w:r w:rsidRPr="00727565">
        <w:rPr>
          <w:rFonts w:ascii="Times New Roman" w:eastAsia="Calibri" w:hAnsi="Times New Roman" w:cs="Times New Roman"/>
        </w:rPr>
        <w:t>Leithauser</w:t>
      </w:r>
      <w:proofErr w:type="spellEnd"/>
      <w:r w:rsidRPr="00727565">
        <w:rPr>
          <w:rFonts w:ascii="Times New Roman" w:eastAsia="Calibri" w:hAnsi="Times New Roman" w:cs="Times New Roman"/>
        </w:rPr>
        <w:t>. New</w:t>
      </w:r>
      <w:r>
        <w:rPr>
          <w:rFonts w:ascii="Times New Roman" w:eastAsia="Calibri" w:hAnsi="Times New Roman" w:cs="Times New Roman"/>
        </w:rPr>
        <w:tab/>
      </w:r>
      <w:r w:rsidRPr="00727565">
        <w:rPr>
          <w:rFonts w:ascii="Times New Roman" w:eastAsia="Calibri" w:hAnsi="Times New Roman" w:cs="Times New Roman"/>
        </w:rPr>
        <w:t xml:space="preserve">York: Norton, 1994. 40-60. Print. </w:t>
      </w:r>
    </w:p>
    <w:p w:rsidR="00727565" w:rsidRPr="00727565" w:rsidRDefault="00727565" w:rsidP="00727565">
      <w:pPr>
        <w:spacing w:line="480" w:lineRule="auto"/>
        <w:rPr>
          <w:rFonts w:ascii="Times New Roman" w:eastAsia="Calibri" w:hAnsi="Times New Roman" w:cs="Times New Roman"/>
        </w:rPr>
      </w:pPr>
      <w:r w:rsidRPr="00727565">
        <w:rPr>
          <w:rFonts w:ascii="Times New Roman" w:eastAsia="Calibri" w:hAnsi="Times New Roman" w:cs="Times New Roman"/>
        </w:rPr>
        <w:t>Johnson, Charles Richard</w:t>
      </w:r>
      <w:r w:rsidRPr="00727565">
        <w:rPr>
          <w:rFonts w:ascii="Times New Roman" w:eastAsia="Calibri" w:hAnsi="Times New Roman" w:cs="Times New Roman"/>
          <w:i/>
        </w:rPr>
        <w:t>. Middle Passage</w:t>
      </w:r>
      <w:r w:rsidRPr="00727565">
        <w:rPr>
          <w:rFonts w:ascii="Times New Roman" w:eastAsia="Calibri" w:hAnsi="Times New Roman" w:cs="Times New Roman"/>
        </w:rPr>
        <w:t xml:space="preserve">. New York: </w:t>
      </w:r>
      <w:proofErr w:type="spellStart"/>
      <w:r w:rsidRPr="00727565">
        <w:rPr>
          <w:rFonts w:ascii="Times New Roman" w:eastAsia="Calibri" w:hAnsi="Times New Roman" w:cs="Times New Roman"/>
        </w:rPr>
        <w:t>Atheneum</w:t>
      </w:r>
      <w:proofErr w:type="spellEnd"/>
      <w:r w:rsidRPr="00727565">
        <w:rPr>
          <w:rFonts w:ascii="Times New Roman" w:eastAsia="Calibri" w:hAnsi="Times New Roman" w:cs="Times New Roman"/>
        </w:rPr>
        <w:t xml:space="preserve">, 1990. Print. </w:t>
      </w:r>
    </w:p>
    <w:p w:rsidR="00727565" w:rsidRPr="00727565" w:rsidRDefault="00727565" w:rsidP="00727565">
      <w:pPr>
        <w:tabs>
          <w:tab w:val="left" w:pos="720"/>
          <w:tab w:val="left" w:pos="1440"/>
          <w:tab w:val="left" w:pos="2160"/>
          <w:tab w:val="left" w:pos="2880"/>
          <w:tab w:val="left" w:pos="4557"/>
        </w:tabs>
        <w:spacing w:line="480" w:lineRule="auto"/>
        <w:rPr>
          <w:rFonts w:ascii="Times New Roman" w:eastAsia="Calibri" w:hAnsi="Times New Roman" w:cs="Times New Roman"/>
        </w:rPr>
      </w:pPr>
      <w:r w:rsidRPr="00727565">
        <w:rPr>
          <w:rFonts w:ascii="Times New Roman" w:eastAsia="Calibri" w:hAnsi="Times New Roman" w:cs="Times New Roman"/>
        </w:rPr>
        <w:t>Smith, Bob. “Periodic Table of Elements</w:t>
      </w:r>
      <w:r w:rsidRPr="00727565">
        <w:rPr>
          <w:rFonts w:ascii="Times New Roman" w:eastAsia="Calibri" w:hAnsi="Times New Roman" w:cs="Times New Roman"/>
          <w:i/>
        </w:rPr>
        <w:t>.” Science Facts</w:t>
      </w:r>
      <w:r w:rsidRPr="00727565">
        <w:rPr>
          <w:rFonts w:ascii="Times New Roman" w:eastAsia="Calibri" w:hAnsi="Times New Roman" w:cs="Times New Roman"/>
        </w:rPr>
        <w:t xml:space="preserve">. 5 </w:t>
      </w:r>
      <w:r>
        <w:rPr>
          <w:rFonts w:ascii="Times New Roman" w:eastAsia="Calibri" w:hAnsi="Times New Roman" w:cs="Times New Roman"/>
        </w:rPr>
        <w:t>Sept. 2001. Los Alamos National</w:t>
      </w:r>
      <w:r>
        <w:rPr>
          <w:rFonts w:ascii="Times New Roman" w:eastAsia="Calibri" w:hAnsi="Times New Roman" w:cs="Times New Roman"/>
        </w:rPr>
        <w:tab/>
      </w:r>
      <w:proofErr w:type="spellStart"/>
      <w:r w:rsidRPr="00727565">
        <w:rPr>
          <w:rFonts w:ascii="Times New Roman" w:eastAsia="Calibri" w:hAnsi="Times New Roman" w:cs="Times New Roman"/>
        </w:rPr>
        <w:t>Laboratory’sChemistry</w:t>
      </w:r>
      <w:proofErr w:type="spellEnd"/>
      <w:r w:rsidRPr="00727565">
        <w:rPr>
          <w:rFonts w:ascii="Times New Roman" w:eastAsia="Calibri" w:hAnsi="Times New Roman" w:cs="Times New Roman"/>
        </w:rPr>
        <w:t xml:space="preserve"> Division. Web. 10 Sept. 2006. &lt;http://pearl11.1an1.gov/default.htm&gt;.</w:t>
      </w:r>
    </w:p>
    <w:p w:rsidR="00727565" w:rsidRDefault="005D4141">
      <w:pPr>
        <w:rPr>
          <w:rFonts w:ascii="Times New Roman" w:hAnsi="Times New Roman" w:cs="Times New Roman"/>
          <w:sz w:val="24"/>
        </w:rPr>
      </w:pPr>
      <w:r w:rsidRPr="0072756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58226" wp14:editId="022E9D1D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248400" cy="600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565" w:rsidRPr="003F63B4" w:rsidRDefault="00727565">
                            <w:pPr>
                              <w:rPr>
                                <w:sz w:val="24"/>
                              </w:rPr>
                            </w:pPr>
                            <w:r w:rsidRPr="003F63B4">
                              <w:rPr>
                                <w:sz w:val="24"/>
                              </w:rPr>
                              <w:t>Sources need to be listed in alphabetical order according to whatever information comes first (depending on the type of source).</w:t>
                            </w:r>
                            <w:r w:rsidR="003F63B4">
                              <w:rPr>
                                <w:sz w:val="24"/>
                              </w:rPr>
                              <w:t xml:space="preserve"> The entire page is double-spaced including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8226" id="_x0000_s1027" type="#_x0000_t202" style="position:absolute;margin-left:0;margin-top:25.95pt;width:49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">
                <v:textbox>
                  <w:txbxContent>
                    <w:p w:rsidR="00727565" w:rsidRPr="003F63B4" w:rsidRDefault="00727565">
                      <w:pPr>
                        <w:rPr>
                          <w:sz w:val="24"/>
                        </w:rPr>
                      </w:pPr>
                      <w:r w:rsidRPr="003F63B4">
                        <w:rPr>
                          <w:sz w:val="24"/>
                        </w:rPr>
                        <w:t>Sources need to be listed in alphabetical order according to whatever information comes first (depending on the type of source).</w:t>
                      </w:r>
                      <w:r w:rsidR="003F63B4">
                        <w:rPr>
                          <w:sz w:val="24"/>
                        </w:rPr>
                        <w:t xml:space="preserve"> The entire page is double-spaced including 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727565" w:rsidRDefault="00727565">
      <w:pPr>
        <w:rPr>
          <w:rFonts w:ascii="Times New Roman" w:hAnsi="Times New Roman" w:cs="Times New Roman"/>
          <w:sz w:val="24"/>
        </w:rPr>
      </w:pPr>
    </w:p>
    <w:p w:rsidR="00727565" w:rsidRDefault="00727565">
      <w:pPr>
        <w:rPr>
          <w:rFonts w:ascii="Times New Roman" w:hAnsi="Times New Roman" w:cs="Times New Roman"/>
          <w:sz w:val="24"/>
        </w:rPr>
      </w:pPr>
    </w:p>
    <w:p w:rsidR="003F63B4" w:rsidRDefault="003F63B4">
      <w:pPr>
        <w:rPr>
          <w:rFonts w:ascii="Times New Roman" w:hAnsi="Times New Roman" w:cs="Times New Roman"/>
          <w:sz w:val="24"/>
        </w:rPr>
      </w:pPr>
    </w:p>
    <w:p w:rsidR="003F63B4" w:rsidRDefault="003F63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*Please note the following information about Works Cited:</w:t>
      </w:r>
    </w:p>
    <w:p w:rsidR="003F63B4" w:rsidRDefault="003F63B4" w:rsidP="003F63B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This should be the last page of the essay and should be numbered appropriately in the header (along with your last name).</w:t>
      </w:r>
    </w:p>
    <w:p w:rsidR="003F63B4" w:rsidRDefault="003F63B4" w:rsidP="003F63B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The entire page is double-spaced, 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font in Times New Roman.</w:t>
      </w:r>
    </w:p>
    <w:p w:rsidR="003F63B4" w:rsidRDefault="003F63B4" w:rsidP="003F63B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Hanging indents (5 spaces) are used when the source goes on to more than one line.</w:t>
      </w:r>
      <w:r w:rsidR="005D4141">
        <w:rPr>
          <w:rFonts w:ascii="Times New Roman" w:hAnsi="Times New Roman" w:cs="Times New Roman"/>
          <w:sz w:val="24"/>
        </w:rPr>
        <w:t xml:space="preserve"> To do hanging indents highlight text, right click, go to paragraph, find special, select handing, then hit okay. </w:t>
      </w:r>
    </w:p>
    <w:p w:rsidR="003F63B4" w:rsidRDefault="003F63B4" w:rsidP="003F63B4">
      <w:pPr>
        <w:tabs>
          <w:tab w:val="left" w:pos="331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Sources are not labeled, numbered, or bulleted.</w:t>
      </w:r>
    </w:p>
    <w:p w:rsidR="003F63B4" w:rsidRDefault="003F63B4" w:rsidP="003F63B4">
      <w:pPr>
        <w:tabs>
          <w:tab w:val="left" w:pos="331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No extra spaces between sources. </w:t>
      </w:r>
    </w:p>
    <w:p w:rsidR="003F63B4" w:rsidRPr="00727565" w:rsidRDefault="003F63B4" w:rsidP="003F63B4">
      <w:pPr>
        <w:tabs>
          <w:tab w:val="left" w:pos="331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Page should be titled Works Cited (centered, same font size, no bold or underlined). </w:t>
      </w:r>
    </w:p>
    <w:sectPr w:rsidR="003F63B4" w:rsidRPr="007275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4B" w:rsidRDefault="0046284B" w:rsidP="00727565">
      <w:pPr>
        <w:spacing w:after="0" w:line="240" w:lineRule="auto"/>
      </w:pPr>
      <w:r>
        <w:separator/>
      </w:r>
    </w:p>
  </w:endnote>
  <w:endnote w:type="continuationSeparator" w:id="0">
    <w:p w:rsidR="0046284B" w:rsidRDefault="0046284B" w:rsidP="0072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4B" w:rsidRDefault="0046284B" w:rsidP="00727565">
      <w:pPr>
        <w:spacing w:after="0" w:line="240" w:lineRule="auto"/>
      </w:pPr>
      <w:r>
        <w:separator/>
      </w:r>
    </w:p>
  </w:footnote>
  <w:footnote w:type="continuationSeparator" w:id="0">
    <w:p w:rsidR="0046284B" w:rsidRDefault="0046284B" w:rsidP="0072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65" w:rsidRPr="00727565" w:rsidRDefault="00727565">
    <w:pPr>
      <w:pStyle w:val="Header"/>
      <w:jc w:val="right"/>
      <w:rPr>
        <w:rFonts w:ascii="Times New Roman" w:hAnsi="Times New Roman" w:cs="Times New Roman"/>
        <w:sz w:val="24"/>
      </w:rPr>
    </w:pPr>
    <w:r w:rsidRPr="00727565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165194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>4</w:t>
        </w:r>
      </w:sdtContent>
    </w:sdt>
  </w:p>
  <w:p w:rsidR="00727565" w:rsidRDefault="00727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65"/>
    <w:rsid w:val="00264563"/>
    <w:rsid w:val="003F63B4"/>
    <w:rsid w:val="0046284B"/>
    <w:rsid w:val="005D4141"/>
    <w:rsid w:val="005F70CE"/>
    <w:rsid w:val="00727565"/>
    <w:rsid w:val="008820AF"/>
    <w:rsid w:val="00973F33"/>
    <w:rsid w:val="00A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13409-3BC9-4410-AD0E-0C6B3CE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65"/>
  </w:style>
  <w:style w:type="paragraph" w:styleId="Footer">
    <w:name w:val="footer"/>
    <w:basedOn w:val="Normal"/>
    <w:link w:val="FooterChar"/>
    <w:uiPriority w:val="99"/>
    <w:unhideWhenUsed/>
    <w:rsid w:val="0072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65"/>
  </w:style>
  <w:style w:type="paragraph" w:styleId="BalloonText">
    <w:name w:val="Balloon Text"/>
    <w:basedOn w:val="Normal"/>
    <w:link w:val="BalloonTextChar"/>
    <w:uiPriority w:val="99"/>
    <w:semiHidden/>
    <w:unhideWhenUsed/>
    <w:rsid w:val="0072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sc-ssc390</cp:lastModifiedBy>
  <cp:revision>2</cp:revision>
  <cp:lastPrinted>2015-11-04T16:25:00Z</cp:lastPrinted>
  <dcterms:created xsi:type="dcterms:W3CDTF">2016-06-29T14:42:00Z</dcterms:created>
  <dcterms:modified xsi:type="dcterms:W3CDTF">2016-06-29T14:42:00Z</dcterms:modified>
</cp:coreProperties>
</file>