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DA6" w:rsidRPr="00026B18" w:rsidRDefault="00B7088F" w:rsidP="00402DA6">
      <w:pPr>
        <w:spacing w:after="0" w:line="240" w:lineRule="auto"/>
        <w:jc w:val="center"/>
        <w:rPr>
          <w:rFonts w:ascii="Times New Roman" w:hAnsi="Times New Roman"/>
          <w:b/>
          <w:bCs/>
          <w:sz w:val="36"/>
          <w:szCs w:val="36"/>
        </w:rPr>
      </w:pPr>
      <w:bookmarkStart w:id="0" w:name="_GoBack"/>
      <w:r>
        <w:rPr>
          <w:rFonts w:ascii="Times New Roman" w:hAnsi="Times New Roman"/>
          <w:b/>
          <w:bCs/>
          <w:sz w:val="36"/>
          <w:szCs w:val="36"/>
        </w:rPr>
        <w:t xml:space="preserve">ENGLISH 11: </w:t>
      </w:r>
      <w:r w:rsidR="00402DA6" w:rsidRPr="00026B18">
        <w:rPr>
          <w:rFonts w:ascii="Times New Roman" w:hAnsi="Times New Roman"/>
          <w:b/>
          <w:bCs/>
          <w:sz w:val="36"/>
          <w:szCs w:val="36"/>
        </w:rPr>
        <w:t>Article-of-the-Week</w:t>
      </w:r>
    </w:p>
    <w:bookmarkEnd w:id="0"/>
    <w:p w:rsidR="00402DA6" w:rsidRPr="00026B18" w:rsidRDefault="00402DA6" w:rsidP="00402DA6">
      <w:pPr>
        <w:spacing w:after="0" w:line="240" w:lineRule="auto"/>
        <w:jc w:val="center"/>
        <w:rPr>
          <w:rFonts w:ascii="Times New Roman" w:hAnsi="Times New Roman"/>
          <w:b/>
          <w:bCs/>
          <w:sz w:val="24"/>
          <w:szCs w:val="24"/>
        </w:rPr>
      </w:pPr>
    </w:p>
    <w:p w:rsidR="00402DA6" w:rsidRDefault="00402DA6" w:rsidP="0043798E">
      <w:pPr>
        <w:spacing w:after="0" w:line="240" w:lineRule="auto"/>
        <w:rPr>
          <w:rFonts w:ascii="Times New Roman" w:hAnsi="Times New Roman"/>
          <w:bCs/>
          <w:sz w:val="26"/>
          <w:szCs w:val="26"/>
        </w:rPr>
      </w:pPr>
      <w:r w:rsidRPr="00026B18">
        <w:rPr>
          <w:rFonts w:ascii="Times New Roman" w:hAnsi="Times New Roman"/>
          <w:bCs/>
          <w:sz w:val="26"/>
          <w:szCs w:val="26"/>
        </w:rPr>
        <w:t>“When I realized that in two different class periods I did not have a single ninth-grade student who could identify the vice president of the United States, I grasped how serious the lack of my students’ reading depth had become.”</w:t>
      </w:r>
    </w:p>
    <w:p w:rsidR="00402DA6" w:rsidRPr="00026B18" w:rsidRDefault="0043798E" w:rsidP="0043798E">
      <w:pPr>
        <w:spacing w:after="0" w:line="240" w:lineRule="auto"/>
        <w:jc w:val="right"/>
        <w:rPr>
          <w:rFonts w:ascii="Times New Roman" w:hAnsi="Times New Roman"/>
          <w:bCs/>
          <w:sz w:val="24"/>
          <w:szCs w:val="24"/>
        </w:rPr>
      </w:pPr>
      <w:r>
        <w:rPr>
          <w:rFonts w:ascii="Times New Roman" w:hAnsi="Times New Roman"/>
          <w:bCs/>
          <w:sz w:val="24"/>
          <w:szCs w:val="24"/>
        </w:rPr>
        <w:t>-</w:t>
      </w:r>
      <w:r w:rsidR="00402DA6" w:rsidRPr="00026B18">
        <w:rPr>
          <w:rFonts w:ascii="Times New Roman" w:hAnsi="Times New Roman"/>
          <w:bCs/>
          <w:sz w:val="24"/>
          <w:szCs w:val="24"/>
        </w:rPr>
        <w:t xml:space="preserve">Kelly Gallagher, </w:t>
      </w:r>
      <w:proofErr w:type="spellStart"/>
      <w:r w:rsidR="00402DA6" w:rsidRPr="00026B18">
        <w:rPr>
          <w:rFonts w:ascii="Times New Roman" w:hAnsi="Times New Roman"/>
          <w:bCs/>
          <w:i/>
          <w:sz w:val="24"/>
          <w:szCs w:val="24"/>
        </w:rPr>
        <w:t>Readicide</w:t>
      </w:r>
      <w:proofErr w:type="spellEnd"/>
    </w:p>
    <w:p w:rsidR="00402DA6" w:rsidRDefault="00402DA6" w:rsidP="00402DA6">
      <w:pPr>
        <w:spacing w:after="0" w:line="240" w:lineRule="auto"/>
        <w:ind w:firstLine="720"/>
        <w:rPr>
          <w:rFonts w:ascii="Times New Roman" w:hAnsi="Times New Roman"/>
          <w:bCs/>
          <w:sz w:val="24"/>
          <w:szCs w:val="24"/>
        </w:rPr>
      </w:pPr>
    </w:p>
    <w:p w:rsidR="00402DA6" w:rsidRPr="00215A6B" w:rsidRDefault="00402DA6" w:rsidP="00402DA6">
      <w:pPr>
        <w:spacing w:after="0" w:line="240" w:lineRule="auto"/>
        <w:ind w:firstLine="720"/>
        <w:rPr>
          <w:rFonts w:ascii="Times New Roman" w:hAnsi="Times New Roman"/>
          <w:bCs/>
          <w:szCs w:val="24"/>
        </w:rPr>
      </w:pPr>
      <w:r w:rsidRPr="00215A6B">
        <w:rPr>
          <w:rFonts w:ascii="Times New Roman" w:hAnsi="Times New Roman"/>
          <w:bCs/>
          <w:szCs w:val="24"/>
        </w:rPr>
        <w:t xml:space="preserve">The world is an interesting place, with a lot of stuff happening in it.  That stuff happens whether we know about it or not.  The thing is, if we can collectively be more aware of what is happening, then we stand a better chance of shaping the world in ways that we like.  Otherwise, we allow the world </w:t>
      </w:r>
      <w:r w:rsidRPr="00215A6B">
        <w:rPr>
          <w:rFonts w:ascii="Times New Roman" w:hAnsi="Times New Roman"/>
          <w:bCs/>
          <w:i/>
          <w:szCs w:val="24"/>
        </w:rPr>
        <w:t>to shape us</w:t>
      </w:r>
      <w:r w:rsidRPr="00215A6B">
        <w:rPr>
          <w:rFonts w:ascii="Times New Roman" w:hAnsi="Times New Roman"/>
          <w:bCs/>
          <w:szCs w:val="24"/>
        </w:rPr>
        <w:t xml:space="preserve"> in ways that we sometimes won’t like—or worse—simply because we don’t know what’s going on.  The trick is in developing a personal habit of wanting to know what’s happening, the good and the bad.  That habit should start early and be built upon layers of experience.</w:t>
      </w:r>
    </w:p>
    <w:p w:rsidR="00402DA6" w:rsidRPr="00215A6B" w:rsidRDefault="00402DA6" w:rsidP="00402DA6">
      <w:pPr>
        <w:spacing w:after="0" w:line="240" w:lineRule="auto"/>
        <w:ind w:firstLine="720"/>
        <w:rPr>
          <w:rFonts w:ascii="Times New Roman" w:hAnsi="Times New Roman"/>
          <w:bCs/>
          <w:szCs w:val="24"/>
        </w:rPr>
      </w:pPr>
    </w:p>
    <w:p w:rsidR="00402DA6" w:rsidRPr="00215A6B" w:rsidRDefault="00215A6B" w:rsidP="00402DA6">
      <w:pPr>
        <w:numPr>
          <w:ilvl w:val="0"/>
          <w:numId w:val="3"/>
        </w:numPr>
        <w:spacing w:after="0" w:line="240" w:lineRule="auto"/>
        <w:rPr>
          <w:rFonts w:ascii="Times New Roman" w:hAnsi="Times New Roman"/>
          <w:b/>
          <w:bCs/>
          <w:szCs w:val="24"/>
        </w:rPr>
      </w:pPr>
      <w:r>
        <w:rPr>
          <w:rFonts w:ascii="Times New Roman" w:hAnsi="Times New Roman"/>
          <w:b/>
          <w:bCs/>
          <w:sz w:val="24"/>
          <w:szCs w:val="24"/>
        </w:rPr>
        <w:t>Close Read (25</w:t>
      </w:r>
      <w:r w:rsidR="00402DA6" w:rsidRPr="00215A6B">
        <w:rPr>
          <w:rFonts w:ascii="Times New Roman" w:hAnsi="Times New Roman"/>
          <w:b/>
          <w:bCs/>
          <w:sz w:val="24"/>
          <w:szCs w:val="24"/>
        </w:rPr>
        <w:t xml:space="preserve">%):  </w:t>
      </w:r>
      <w:r w:rsidR="00402DA6" w:rsidRPr="00215A6B">
        <w:rPr>
          <w:rFonts w:ascii="Times New Roman" w:hAnsi="Times New Roman"/>
          <w:bCs/>
          <w:szCs w:val="24"/>
        </w:rPr>
        <w:t xml:space="preserve">Read with a pencil/highlighter in hand, and annotate the text.  </w:t>
      </w:r>
      <w:r w:rsidR="00D7623A">
        <w:rPr>
          <w:rFonts w:ascii="Times New Roman" w:hAnsi="Times New Roman"/>
          <w:bCs/>
          <w:szCs w:val="24"/>
        </w:rPr>
        <w:t xml:space="preserve">                   </w:t>
      </w:r>
      <w:r w:rsidR="00402DA6" w:rsidRPr="00215A6B">
        <w:rPr>
          <w:rFonts w:ascii="Times New Roman" w:hAnsi="Times New Roman"/>
          <w:bCs/>
          <w:szCs w:val="24"/>
        </w:rPr>
        <w:t>Suggestion:  Read the article through first, then annotate the second time around.  At a glance, your copy of the article should look heavily marked.  Up close, your comments and questions should seem sincere and thoughtful.  This is the look and sound of “active reading.”</w:t>
      </w:r>
    </w:p>
    <w:p w:rsidR="00402DA6" w:rsidRPr="00215A6B" w:rsidRDefault="00402DA6" w:rsidP="00402DA6">
      <w:pPr>
        <w:spacing w:after="0" w:line="240" w:lineRule="auto"/>
        <w:ind w:left="360"/>
        <w:rPr>
          <w:rFonts w:ascii="Times New Roman" w:hAnsi="Times New Roman"/>
          <w:b/>
          <w:bCs/>
          <w:szCs w:val="24"/>
        </w:rPr>
      </w:pPr>
    </w:p>
    <w:p w:rsidR="0043798E" w:rsidRPr="00215A6B" w:rsidRDefault="00402DA6" w:rsidP="0043798E">
      <w:pPr>
        <w:numPr>
          <w:ilvl w:val="1"/>
          <w:numId w:val="3"/>
        </w:numPr>
        <w:spacing w:after="0" w:line="240" w:lineRule="auto"/>
        <w:rPr>
          <w:rFonts w:ascii="Times New Roman" w:hAnsi="Times New Roman"/>
          <w:szCs w:val="24"/>
        </w:rPr>
      </w:pPr>
      <w:r w:rsidRPr="00215A6B">
        <w:rPr>
          <w:rFonts w:ascii="Times New Roman" w:hAnsi="Times New Roman"/>
          <w:szCs w:val="24"/>
        </w:rPr>
        <w:t xml:space="preserve">Annotating </w:t>
      </w:r>
      <w:r w:rsidRPr="00215A6B">
        <w:rPr>
          <w:rFonts w:ascii="Times New Roman" w:hAnsi="Times New Roman"/>
          <w:i/>
          <w:szCs w:val="24"/>
        </w:rPr>
        <w:t>means</w:t>
      </w:r>
      <w:r w:rsidRPr="00215A6B">
        <w:rPr>
          <w:rFonts w:ascii="Times New Roman" w:hAnsi="Times New Roman"/>
          <w:szCs w:val="24"/>
        </w:rPr>
        <w:t xml:space="preserve"> underlining or highlighting key words and phrases—anything that strikes you as surprising or important, or that raises questions or confusions.</w:t>
      </w:r>
    </w:p>
    <w:p w:rsidR="00402DA6" w:rsidRPr="00215A6B" w:rsidRDefault="00402DA6" w:rsidP="00402DA6">
      <w:pPr>
        <w:numPr>
          <w:ilvl w:val="1"/>
          <w:numId w:val="3"/>
        </w:numPr>
        <w:spacing w:after="0" w:line="240" w:lineRule="auto"/>
        <w:rPr>
          <w:rFonts w:ascii="Times New Roman" w:hAnsi="Times New Roman"/>
          <w:szCs w:val="24"/>
        </w:rPr>
      </w:pPr>
      <w:r w:rsidRPr="00215A6B">
        <w:rPr>
          <w:rFonts w:ascii="Times New Roman" w:hAnsi="Times New Roman"/>
          <w:szCs w:val="24"/>
        </w:rPr>
        <w:t xml:space="preserve">Annotating </w:t>
      </w:r>
      <w:r w:rsidRPr="00215A6B">
        <w:rPr>
          <w:rFonts w:ascii="Times New Roman" w:hAnsi="Times New Roman"/>
          <w:i/>
          <w:szCs w:val="24"/>
        </w:rPr>
        <w:t>includes</w:t>
      </w:r>
      <w:r w:rsidRPr="00215A6B">
        <w:rPr>
          <w:rFonts w:ascii="Times New Roman" w:hAnsi="Times New Roman"/>
          <w:szCs w:val="24"/>
        </w:rPr>
        <w:t xml:space="preserve"> writing your thoughts and reactions in the margins next to what you have highlighted or underlined.  Random underlining or highlighting by itself is coloring, not close reading.</w:t>
      </w:r>
      <w:r w:rsidR="0043798E" w:rsidRPr="00215A6B">
        <w:rPr>
          <w:rFonts w:ascii="Times New Roman" w:hAnsi="Times New Roman"/>
          <w:szCs w:val="24"/>
        </w:rPr>
        <w:t xml:space="preserve"> Close reading is making connections, asking questions, inferring, expressing confusion, evaluating the article, and identifying main points.</w:t>
      </w:r>
    </w:p>
    <w:p w:rsidR="00402DA6" w:rsidRPr="00215A6B" w:rsidRDefault="00402DA6" w:rsidP="00402DA6">
      <w:pPr>
        <w:numPr>
          <w:ilvl w:val="1"/>
          <w:numId w:val="3"/>
        </w:numPr>
        <w:spacing w:after="0" w:line="240" w:lineRule="auto"/>
        <w:rPr>
          <w:rFonts w:ascii="Times New Roman" w:hAnsi="Times New Roman"/>
          <w:szCs w:val="24"/>
        </w:rPr>
      </w:pPr>
      <w:r w:rsidRPr="00215A6B">
        <w:rPr>
          <w:rFonts w:ascii="Times New Roman" w:hAnsi="Times New Roman"/>
          <w:szCs w:val="24"/>
        </w:rPr>
        <w:t>Hig</w:t>
      </w:r>
      <w:r w:rsidR="0043798E" w:rsidRPr="00215A6B">
        <w:rPr>
          <w:rFonts w:ascii="Times New Roman" w:hAnsi="Times New Roman"/>
          <w:szCs w:val="24"/>
        </w:rPr>
        <w:t xml:space="preserve">hlight or circle words you do </w:t>
      </w:r>
      <w:r w:rsidR="0043798E" w:rsidRPr="00215A6B">
        <w:rPr>
          <w:rFonts w:ascii="Times New Roman" w:hAnsi="Times New Roman"/>
          <w:szCs w:val="24"/>
          <w:u w:val="single"/>
        </w:rPr>
        <w:t>NOT</w:t>
      </w:r>
      <w:r w:rsidRPr="00215A6B">
        <w:rPr>
          <w:rFonts w:ascii="Times New Roman" w:hAnsi="Times New Roman"/>
          <w:szCs w:val="24"/>
        </w:rPr>
        <w:t xml:space="preserve"> know, then look ‘</w:t>
      </w:r>
      <w:proofErr w:type="spellStart"/>
      <w:r w:rsidRPr="00215A6B">
        <w:rPr>
          <w:rFonts w:ascii="Times New Roman" w:hAnsi="Times New Roman"/>
          <w:szCs w:val="24"/>
        </w:rPr>
        <w:t>em</w:t>
      </w:r>
      <w:proofErr w:type="spellEnd"/>
      <w:r w:rsidRPr="00215A6B">
        <w:rPr>
          <w:rFonts w:ascii="Times New Roman" w:hAnsi="Times New Roman"/>
          <w:szCs w:val="24"/>
        </w:rPr>
        <w:t xml:space="preserve"> up!  Write down the definition in the margin next to the word.  Many of these articles are written for a broad readership, with the author assuming that the reader has a decent working vocabulary.  A wider vocabulary offers you greater access to the world.</w:t>
      </w:r>
    </w:p>
    <w:p w:rsidR="00402DA6" w:rsidRPr="00215A6B" w:rsidRDefault="00402DA6" w:rsidP="00402DA6">
      <w:pPr>
        <w:spacing w:after="0" w:line="240" w:lineRule="auto"/>
        <w:ind w:left="1080"/>
        <w:rPr>
          <w:rFonts w:ascii="Times New Roman" w:hAnsi="Times New Roman"/>
          <w:szCs w:val="24"/>
        </w:rPr>
      </w:pPr>
    </w:p>
    <w:p w:rsidR="00402DA6" w:rsidRPr="00215A6B" w:rsidRDefault="00402DA6" w:rsidP="00402DA6">
      <w:pPr>
        <w:numPr>
          <w:ilvl w:val="0"/>
          <w:numId w:val="3"/>
        </w:numPr>
        <w:spacing w:after="0" w:line="240" w:lineRule="auto"/>
        <w:rPr>
          <w:rFonts w:ascii="Times New Roman" w:hAnsi="Times New Roman"/>
          <w:b/>
          <w:bCs/>
          <w:szCs w:val="24"/>
        </w:rPr>
      </w:pPr>
      <w:r w:rsidRPr="00215A6B">
        <w:rPr>
          <w:rFonts w:ascii="Times New Roman" w:hAnsi="Times New Roman"/>
          <w:b/>
          <w:bCs/>
          <w:sz w:val="24"/>
          <w:szCs w:val="24"/>
        </w:rPr>
        <w:t xml:space="preserve">Purpose and Audience, and Summary Statement (25%):  </w:t>
      </w:r>
      <w:r w:rsidRPr="00215A6B">
        <w:rPr>
          <w:rFonts w:ascii="Times New Roman" w:hAnsi="Times New Roman"/>
          <w:bCs/>
          <w:szCs w:val="24"/>
        </w:rPr>
        <w:t xml:space="preserve">Write a </w:t>
      </w:r>
      <w:r w:rsidRPr="00215A6B">
        <w:rPr>
          <w:rFonts w:ascii="Times New Roman" w:hAnsi="Times New Roman"/>
          <w:bCs/>
          <w:szCs w:val="24"/>
          <w:u w:val="single"/>
        </w:rPr>
        <w:t>sentence</w:t>
      </w:r>
      <w:r w:rsidRPr="00215A6B">
        <w:rPr>
          <w:rFonts w:ascii="Times New Roman" w:hAnsi="Times New Roman"/>
          <w:bCs/>
          <w:szCs w:val="24"/>
        </w:rPr>
        <w:t xml:space="preserve"> containing the author’s purpose </w:t>
      </w:r>
      <w:r w:rsidR="0043798E" w:rsidRPr="00215A6B">
        <w:rPr>
          <w:rFonts w:ascii="Times New Roman" w:hAnsi="Times New Roman"/>
          <w:bCs/>
          <w:szCs w:val="24"/>
        </w:rPr>
        <w:t xml:space="preserve">(P.I.E.= persuade, inform, or entertain) </w:t>
      </w:r>
      <w:r w:rsidRPr="00215A6B">
        <w:rPr>
          <w:rFonts w:ascii="Times New Roman" w:hAnsi="Times New Roman"/>
          <w:bCs/>
          <w:szCs w:val="24"/>
        </w:rPr>
        <w:t>and intend</w:t>
      </w:r>
      <w:r w:rsidR="0043798E" w:rsidRPr="00215A6B">
        <w:rPr>
          <w:rFonts w:ascii="Times New Roman" w:hAnsi="Times New Roman"/>
          <w:bCs/>
          <w:szCs w:val="24"/>
        </w:rPr>
        <w:t xml:space="preserve">ed audience, </w:t>
      </w:r>
      <w:r w:rsidR="0043798E" w:rsidRPr="00215A6B">
        <w:rPr>
          <w:rFonts w:ascii="Times New Roman" w:hAnsi="Times New Roman"/>
          <w:b/>
          <w:bCs/>
          <w:szCs w:val="24"/>
        </w:rPr>
        <w:t>THEN</w:t>
      </w:r>
      <w:r w:rsidRPr="00215A6B">
        <w:rPr>
          <w:rFonts w:ascii="Times New Roman" w:hAnsi="Times New Roman"/>
          <w:bCs/>
          <w:szCs w:val="24"/>
        </w:rPr>
        <w:t xml:space="preserve"> write a </w:t>
      </w:r>
      <w:r w:rsidRPr="00215A6B">
        <w:rPr>
          <w:rFonts w:ascii="Times New Roman" w:hAnsi="Times New Roman"/>
          <w:bCs/>
          <w:szCs w:val="24"/>
          <w:u w:val="single"/>
        </w:rPr>
        <w:t>summary statement</w:t>
      </w:r>
      <w:r w:rsidRPr="00215A6B">
        <w:rPr>
          <w:rFonts w:ascii="Times New Roman" w:hAnsi="Times New Roman"/>
          <w:bCs/>
          <w:szCs w:val="24"/>
        </w:rPr>
        <w:t xml:space="preserve"> for the article in which you include:</w:t>
      </w:r>
    </w:p>
    <w:p w:rsidR="00402DA6" w:rsidRPr="00215A6B" w:rsidRDefault="00402DA6" w:rsidP="00402DA6">
      <w:pPr>
        <w:spacing w:after="0" w:line="240" w:lineRule="auto"/>
        <w:ind w:left="360"/>
        <w:rPr>
          <w:rFonts w:ascii="Times New Roman" w:hAnsi="Times New Roman"/>
          <w:b/>
          <w:bCs/>
          <w:szCs w:val="24"/>
        </w:rPr>
      </w:pPr>
    </w:p>
    <w:p w:rsidR="00402DA6" w:rsidRPr="00215A6B" w:rsidRDefault="00402DA6" w:rsidP="00402DA6">
      <w:pPr>
        <w:pStyle w:val="ListParagraph"/>
        <w:numPr>
          <w:ilvl w:val="1"/>
          <w:numId w:val="3"/>
        </w:numPr>
        <w:spacing w:after="0" w:line="240" w:lineRule="auto"/>
        <w:contextualSpacing w:val="0"/>
        <w:rPr>
          <w:rFonts w:ascii="Times New Roman" w:hAnsi="Times New Roman"/>
          <w:bCs/>
          <w:szCs w:val="24"/>
        </w:rPr>
      </w:pPr>
      <w:r w:rsidRPr="00215A6B">
        <w:rPr>
          <w:rFonts w:ascii="Times New Roman" w:hAnsi="Times New Roman"/>
          <w:bCs/>
          <w:szCs w:val="24"/>
        </w:rPr>
        <w:t xml:space="preserve"> </w:t>
      </w:r>
      <w:proofErr w:type="gramStart"/>
      <w:r w:rsidRPr="00215A6B">
        <w:rPr>
          <w:rFonts w:ascii="Times New Roman" w:hAnsi="Times New Roman"/>
          <w:bCs/>
          <w:szCs w:val="24"/>
        </w:rPr>
        <w:t>the</w:t>
      </w:r>
      <w:proofErr w:type="gramEnd"/>
      <w:r w:rsidRPr="00215A6B">
        <w:rPr>
          <w:rFonts w:ascii="Times New Roman" w:hAnsi="Times New Roman"/>
          <w:bCs/>
          <w:szCs w:val="24"/>
        </w:rPr>
        <w:t xml:space="preserve"> author, title, and source.</w:t>
      </w:r>
    </w:p>
    <w:p w:rsidR="00402DA6" w:rsidRPr="00215A6B" w:rsidRDefault="00402DA6" w:rsidP="00402DA6">
      <w:pPr>
        <w:pStyle w:val="ListParagraph"/>
        <w:numPr>
          <w:ilvl w:val="1"/>
          <w:numId w:val="3"/>
        </w:numPr>
        <w:spacing w:after="0" w:line="240" w:lineRule="auto"/>
        <w:contextualSpacing w:val="0"/>
        <w:rPr>
          <w:rFonts w:ascii="Times New Roman" w:hAnsi="Times New Roman"/>
          <w:bCs/>
          <w:szCs w:val="24"/>
        </w:rPr>
      </w:pPr>
      <w:r w:rsidRPr="00215A6B">
        <w:rPr>
          <w:rFonts w:ascii="Times New Roman" w:hAnsi="Times New Roman"/>
          <w:bCs/>
          <w:szCs w:val="24"/>
        </w:rPr>
        <w:t xml:space="preserve"> </w:t>
      </w:r>
      <w:proofErr w:type="gramStart"/>
      <w:r w:rsidRPr="00215A6B">
        <w:rPr>
          <w:rFonts w:ascii="Times New Roman" w:hAnsi="Times New Roman"/>
          <w:bCs/>
          <w:szCs w:val="24"/>
        </w:rPr>
        <w:t>the</w:t>
      </w:r>
      <w:proofErr w:type="gramEnd"/>
      <w:r w:rsidRPr="00215A6B">
        <w:rPr>
          <w:rFonts w:ascii="Times New Roman" w:hAnsi="Times New Roman"/>
          <w:bCs/>
          <w:szCs w:val="24"/>
        </w:rPr>
        <w:t xml:space="preserve"> sentence completed with the main idea/main point of the article.</w:t>
      </w:r>
    </w:p>
    <w:p w:rsidR="00402DA6" w:rsidRPr="00215A6B" w:rsidRDefault="00402DA6" w:rsidP="00402DA6">
      <w:pPr>
        <w:pStyle w:val="ListParagraph"/>
        <w:numPr>
          <w:ilvl w:val="1"/>
          <w:numId w:val="3"/>
        </w:numPr>
        <w:spacing w:after="0" w:line="240" w:lineRule="auto"/>
        <w:contextualSpacing w:val="0"/>
        <w:rPr>
          <w:rFonts w:ascii="Times New Roman" w:hAnsi="Times New Roman"/>
          <w:bCs/>
          <w:szCs w:val="24"/>
        </w:rPr>
      </w:pPr>
      <w:r w:rsidRPr="00215A6B">
        <w:rPr>
          <w:rFonts w:ascii="Times New Roman" w:hAnsi="Times New Roman"/>
          <w:bCs/>
          <w:szCs w:val="24"/>
        </w:rPr>
        <w:t xml:space="preserve"> 25 words or less; the author/title/source counts as </w:t>
      </w:r>
      <w:r w:rsidRPr="00215A6B">
        <w:rPr>
          <w:rFonts w:ascii="Times New Roman" w:hAnsi="Times New Roman"/>
          <w:b/>
          <w:bCs/>
          <w:szCs w:val="24"/>
        </w:rPr>
        <w:t>1</w:t>
      </w:r>
      <w:r w:rsidRPr="00215A6B">
        <w:rPr>
          <w:rFonts w:ascii="Times New Roman" w:hAnsi="Times New Roman"/>
          <w:bCs/>
          <w:szCs w:val="24"/>
        </w:rPr>
        <w:t xml:space="preserve"> word.</w:t>
      </w:r>
    </w:p>
    <w:p w:rsidR="00402DA6" w:rsidRPr="00215A6B" w:rsidRDefault="00402DA6" w:rsidP="00402DA6">
      <w:pPr>
        <w:pStyle w:val="ListParagraph"/>
        <w:numPr>
          <w:ilvl w:val="1"/>
          <w:numId w:val="3"/>
        </w:numPr>
        <w:spacing w:after="0" w:line="240" w:lineRule="auto"/>
        <w:contextualSpacing w:val="0"/>
        <w:rPr>
          <w:rFonts w:ascii="Times New Roman" w:hAnsi="Times New Roman"/>
          <w:bCs/>
          <w:szCs w:val="24"/>
        </w:rPr>
      </w:pPr>
      <w:r w:rsidRPr="00215A6B">
        <w:rPr>
          <w:rFonts w:ascii="Times New Roman" w:hAnsi="Times New Roman"/>
          <w:bCs/>
          <w:szCs w:val="24"/>
        </w:rPr>
        <w:t xml:space="preserve"> </w:t>
      </w:r>
      <w:proofErr w:type="gramStart"/>
      <w:r w:rsidRPr="00215A6B">
        <w:rPr>
          <w:rFonts w:ascii="Times New Roman" w:hAnsi="Times New Roman"/>
          <w:bCs/>
          <w:szCs w:val="24"/>
        </w:rPr>
        <w:t>the</w:t>
      </w:r>
      <w:proofErr w:type="gramEnd"/>
      <w:r w:rsidRPr="00215A6B">
        <w:rPr>
          <w:rFonts w:ascii="Times New Roman" w:hAnsi="Times New Roman"/>
          <w:bCs/>
          <w:szCs w:val="24"/>
        </w:rPr>
        <w:t xml:space="preserve"> number of words written and circled next to the summary statement.</w:t>
      </w:r>
    </w:p>
    <w:p w:rsidR="00402DA6" w:rsidRPr="00215A6B" w:rsidRDefault="00402DA6" w:rsidP="00402DA6">
      <w:pPr>
        <w:pStyle w:val="ListParagraph"/>
        <w:spacing w:after="0" w:line="240" w:lineRule="auto"/>
        <w:ind w:left="0"/>
        <w:rPr>
          <w:rFonts w:ascii="Times New Roman" w:hAnsi="Times New Roman"/>
          <w:b/>
          <w:bCs/>
          <w:szCs w:val="24"/>
        </w:rPr>
      </w:pPr>
      <w:r w:rsidRPr="00215A6B">
        <w:rPr>
          <w:rFonts w:ascii="Times New Roman" w:hAnsi="Times New Roman"/>
          <w:bCs/>
          <w:szCs w:val="24"/>
        </w:rPr>
        <w:t xml:space="preserve">   </w:t>
      </w:r>
    </w:p>
    <w:p w:rsidR="00402DA6" w:rsidRPr="00215A6B" w:rsidRDefault="00215A6B" w:rsidP="00402DA6">
      <w:pPr>
        <w:pStyle w:val="ListParagraph"/>
        <w:numPr>
          <w:ilvl w:val="0"/>
          <w:numId w:val="3"/>
        </w:numPr>
        <w:spacing w:after="0" w:line="240" w:lineRule="auto"/>
        <w:contextualSpacing w:val="0"/>
        <w:rPr>
          <w:rFonts w:ascii="Times New Roman" w:hAnsi="Times New Roman"/>
          <w:bCs/>
          <w:szCs w:val="24"/>
        </w:rPr>
      </w:pPr>
      <w:r w:rsidRPr="00215A6B">
        <w:rPr>
          <w:rFonts w:ascii="Times New Roman" w:hAnsi="Times New Roman"/>
          <w:b/>
          <w:sz w:val="24"/>
          <w:szCs w:val="24"/>
        </w:rPr>
        <w:t>AOW Reflection</w:t>
      </w:r>
      <w:r>
        <w:rPr>
          <w:rFonts w:ascii="Times New Roman" w:hAnsi="Times New Roman"/>
          <w:b/>
          <w:sz w:val="24"/>
          <w:szCs w:val="24"/>
        </w:rPr>
        <w:t xml:space="preserve"> (50%)</w:t>
      </w:r>
      <w:r w:rsidRPr="00215A6B">
        <w:rPr>
          <w:rFonts w:ascii="Times New Roman" w:hAnsi="Times New Roman"/>
          <w:b/>
          <w:sz w:val="24"/>
          <w:szCs w:val="24"/>
        </w:rPr>
        <w:t xml:space="preserve">: </w:t>
      </w:r>
      <w:r w:rsidRPr="00215A6B">
        <w:rPr>
          <w:rFonts w:ascii="Times New Roman" w:hAnsi="Times New Roman"/>
          <w:szCs w:val="24"/>
        </w:rPr>
        <w:t>Write a 1+ page reflection about the article on a separate piece of paper.</w:t>
      </w:r>
      <w:r w:rsidRPr="00215A6B">
        <w:rPr>
          <w:rFonts w:ascii="Times New Roman" w:hAnsi="Times New Roman"/>
          <w:b/>
          <w:bCs/>
          <w:szCs w:val="24"/>
        </w:rPr>
        <w:t xml:space="preserve"> </w:t>
      </w:r>
      <w:r w:rsidRPr="00215A6B">
        <w:rPr>
          <w:rFonts w:ascii="Times New Roman" w:hAnsi="Times New Roman"/>
          <w:bCs/>
          <w:szCs w:val="24"/>
        </w:rPr>
        <w:t>You will be provided with reflection topics. You can choose one of the topics to write on OR you can choose your own. Anything less than 1 page will NOT be acceptable!</w:t>
      </w:r>
    </w:p>
    <w:p w:rsidR="00215A6B" w:rsidRPr="00026B18" w:rsidRDefault="00215A6B" w:rsidP="00215A6B">
      <w:pPr>
        <w:pStyle w:val="ListParagraph"/>
        <w:spacing w:after="0" w:line="240" w:lineRule="auto"/>
        <w:contextualSpacing w:val="0"/>
        <w:rPr>
          <w:rFonts w:ascii="Times New Roman" w:hAnsi="Times New Roman"/>
          <w:b/>
          <w:bCs/>
          <w:sz w:val="24"/>
          <w:szCs w:val="24"/>
        </w:rPr>
      </w:pPr>
    </w:p>
    <w:p w:rsidR="0043798E" w:rsidRPr="00296546" w:rsidRDefault="0043798E" w:rsidP="0043798E">
      <w:pPr>
        <w:rPr>
          <w:rFonts w:ascii="Times New Roman" w:hAnsi="Times New Roman"/>
          <w:b/>
          <w:sz w:val="24"/>
          <w:szCs w:val="28"/>
        </w:rPr>
      </w:pPr>
      <w:r w:rsidRPr="00296546">
        <w:rPr>
          <w:rFonts w:ascii="Times New Roman" w:hAnsi="Times New Roman"/>
          <w:b/>
          <w:sz w:val="24"/>
          <w:szCs w:val="28"/>
        </w:rPr>
        <w:t>IMPORTANT REMINDERS!</w:t>
      </w:r>
    </w:p>
    <w:p w:rsidR="0043798E" w:rsidRPr="00215A6B" w:rsidRDefault="0043798E" w:rsidP="0043798E">
      <w:pPr>
        <w:pStyle w:val="ListParagraph"/>
        <w:numPr>
          <w:ilvl w:val="0"/>
          <w:numId w:val="4"/>
        </w:numPr>
        <w:rPr>
          <w:rFonts w:ascii="Times New Roman" w:hAnsi="Times New Roman"/>
          <w:szCs w:val="28"/>
        </w:rPr>
      </w:pPr>
      <w:r w:rsidRPr="00215A6B">
        <w:rPr>
          <w:rFonts w:ascii="Times New Roman" w:hAnsi="Times New Roman"/>
          <w:szCs w:val="28"/>
        </w:rPr>
        <w:t>Do ALL parts (</w:t>
      </w:r>
      <w:r w:rsidR="00003771" w:rsidRPr="00215A6B">
        <w:rPr>
          <w:rFonts w:ascii="Times New Roman" w:hAnsi="Times New Roman"/>
          <w:szCs w:val="28"/>
        </w:rPr>
        <w:t>#</w:t>
      </w:r>
      <w:r w:rsidRPr="00215A6B">
        <w:rPr>
          <w:rFonts w:ascii="Times New Roman" w:hAnsi="Times New Roman"/>
          <w:szCs w:val="28"/>
        </w:rPr>
        <w:t>1-3) and READ DIRECTIONS!</w:t>
      </w:r>
    </w:p>
    <w:p w:rsidR="0043798E" w:rsidRPr="00215A6B" w:rsidRDefault="0043798E" w:rsidP="0043798E">
      <w:pPr>
        <w:pStyle w:val="ListParagraph"/>
        <w:numPr>
          <w:ilvl w:val="0"/>
          <w:numId w:val="4"/>
        </w:numPr>
        <w:rPr>
          <w:rFonts w:ascii="Times New Roman" w:hAnsi="Times New Roman"/>
          <w:szCs w:val="28"/>
        </w:rPr>
      </w:pPr>
      <w:r w:rsidRPr="00215A6B">
        <w:rPr>
          <w:rFonts w:ascii="Times New Roman" w:hAnsi="Times New Roman"/>
          <w:szCs w:val="28"/>
        </w:rPr>
        <w:t>You are responsible for completing the AOW on time and</w:t>
      </w:r>
      <w:r w:rsidR="00215A6B">
        <w:rPr>
          <w:rFonts w:ascii="Times New Roman" w:hAnsi="Times New Roman"/>
          <w:szCs w:val="28"/>
        </w:rPr>
        <w:t xml:space="preserve"> to be</w:t>
      </w:r>
      <w:r w:rsidRPr="00215A6B">
        <w:rPr>
          <w:rFonts w:ascii="Times New Roman" w:hAnsi="Times New Roman"/>
          <w:szCs w:val="28"/>
        </w:rPr>
        <w:t xml:space="preserve"> prepared to discuss</w:t>
      </w:r>
      <w:r w:rsidR="00215A6B">
        <w:rPr>
          <w:rFonts w:ascii="Times New Roman" w:hAnsi="Times New Roman"/>
          <w:szCs w:val="28"/>
        </w:rPr>
        <w:t xml:space="preserve"> the article with</w:t>
      </w:r>
      <w:r w:rsidRPr="00215A6B">
        <w:rPr>
          <w:rFonts w:ascii="Times New Roman" w:hAnsi="Times New Roman"/>
          <w:szCs w:val="28"/>
        </w:rPr>
        <w:t xml:space="preserve"> groups and </w:t>
      </w:r>
      <w:r w:rsidR="00215A6B">
        <w:rPr>
          <w:rFonts w:ascii="Times New Roman" w:hAnsi="Times New Roman"/>
          <w:szCs w:val="28"/>
        </w:rPr>
        <w:t xml:space="preserve">the </w:t>
      </w:r>
      <w:r w:rsidRPr="00215A6B">
        <w:rPr>
          <w:rFonts w:ascii="Times New Roman" w:hAnsi="Times New Roman"/>
          <w:szCs w:val="28"/>
        </w:rPr>
        <w:t>class.</w:t>
      </w:r>
    </w:p>
    <w:p w:rsidR="0043798E" w:rsidRPr="00215A6B" w:rsidRDefault="0043798E" w:rsidP="0043798E">
      <w:pPr>
        <w:pStyle w:val="ListParagraph"/>
        <w:numPr>
          <w:ilvl w:val="0"/>
          <w:numId w:val="4"/>
        </w:numPr>
        <w:rPr>
          <w:rFonts w:ascii="Times New Roman" w:hAnsi="Times New Roman"/>
          <w:szCs w:val="28"/>
        </w:rPr>
      </w:pPr>
      <w:r w:rsidRPr="00215A6B">
        <w:rPr>
          <w:rFonts w:ascii="Times New Roman" w:hAnsi="Times New Roman"/>
          <w:szCs w:val="28"/>
        </w:rPr>
        <w:t>AOWs will be stamped on due date a</w:t>
      </w:r>
      <w:r w:rsidR="00C629BB">
        <w:rPr>
          <w:rFonts w:ascii="Times New Roman" w:hAnsi="Times New Roman"/>
          <w:szCs w:val="28"/>
        </w:rPr>
        <w:t xml:space="preserve">nd collected at the end of the period. </w:t>
      </w:r>
      <w:r w:rsidRPr="00215A6B">
        <w:rPr>
          <w:rFonts w:ascii="Times New Roman" w:hAnsi="Times New Roman"/>
          <w:szCs w:val="28"/>
        </w:rPr>
        <w:t xml:space="preserve"> </w:t>
      </w:r>
    </w:p>
    <w:sectPr w:rsidR="0043798E" w:rsidRPr="00215A6B" w:rsidSect="00215A6B">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C517E"/>
    <w:multiLevelType w:val="hybridMultilevel"/>
    <w:tmpl w:val="0AF601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
    <w:nsid w:val="2F3E19FF"/>
    <w:multiLevelType w:val="hybridMultilevel"/>
    <w:tmpl w:val="5928E7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3BE483E"/>
    <w:multiLevelType w:val="hybridMultilevel"/>
    <w:tmpl w:val="842272AC"/>
    <w:lvl w:ilvl="0" w:tplc="BC92C99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2962E9"/>
    <w:multiLevelType w:val="hybridMultilevel"/>
    <w:tmpl w:val="ABD47A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C5440F"/>
    <w:rsid w:val="00003771"/>
    <w:rsid w:val="00215A6B"/>
    <w:rsid w:val="00296546"/>
    <w:rsid w:val="002E55A9"/>
    <w:rsid w:val="00402DA6"/>
    <w:rsid w:val="0043798E"/>
    <w:rsid w:val="00B36E7D"/>
    <w:rsid w:val="00B7088F"/>
    <w:rsid w:val="00B80CC8"/>
    <w:rsid w:val="00B9053C"/>
    <w:rsid w:val="00C5440F"/>
    <w:rsid w:val="00C629BB"/>
    <w:rsid w:val="00C83AD2"/>
    <w:rsid w:val="00D7623A"/>
    <w:rsid w:val="00D83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13A7D5-AAD7-4C24-B64B-3C1CA9B11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DA6"/>
    <w:rPr>
      <w:rFonts w:ascii="Calibri" w:eastAsia="Times New Roman" w:hAnsi="Calibri" w:cs="Times New Roman"/>
    </w:rPr>
  </w:style>
  <w:style w:type="paragraph" w:styleId="Heading1">
    <w:name w:val="heading 1"/>
    <w:basedOn w:val="Normal"/>
    <w:next w:val="Normal"/>
    <w:link w:val="Heading1Char"/>
    <w:qFormat/>
    <w:rsid w:val="00402DA6"/>
    <w:pPr>
      <w:keepNext/>
      <w:jc w:val="center"/>
      <w:outlineLvl w:val="0"/>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5440F"/>
    <w:pPr>
      <w:ind w:left="720"/>
      <w:contextualSpacing/>
    </w:pPr>
  </w:style>
  <w:style w:type="character" w:customStyle="1" w:styleId="Heading1Char">
    <w:name w:val="Heading 1 Char"/>
    <w:basedOn w:val="DefaultParagraphFont"/>
    <w:link w:val="Heading1"/>
    <w:rsid w:val="00402DA6"/>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B708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88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 Berti</cp:lastModifiedBy>
  <cp:revision>5</cp:revision>
  <cp:lastPrinted>2014-09-24T17:30:00Z</cp:lastPrinted>
  <dcterms:created xsi:type="dcterms:W3CDTF">2014-07-28T02:08:00Z</dcterms:created>
  <dcterms:modified xsi:type="dcterms:W3CDTF">2014-09-24T17:31:00Z</dcterms:modified>
</cp:coreProperties>
</file>